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EE8" w:rsidRPr="00860EE8" w:rsidRDefault="00860EE8" w:rsidP="00860EE8">
      <w:pPr>
        <w:widowControl/>
        <w:spacing w:line="390" w:lineRule="atLeast"/>
        <w:jc w:val="center"/>
        <w:outlineLvl w:val="0"/>
        <w:rPr>
          <w:rFonts w:ascii="Arial" w:eastAsia="宋体" w:hAnsi="Arial" w:cs="Arial"/>
          <w:color w:val="333333"/>
          <w:kern w:val="36"/>
          <w:sz w:val="36"/>
          <w:szCs w:val="36"/>
        </w:rPr>
      </w:pPr>
      <w:r w:rsidRPr="00860EE8">
        <w:rPr>
          <w:rFonts w:ascii="Arial" w:eastAsia="宋体" w:hAnsi="Arial" w:cs="Arial"/>
          <w:color w:val="333333"/>
          <w:kern w:val="36"/>
          <w:sz w:val="36"/>
          <w:szCs w:val="36"/>
        </w:rPr>
        <w:t>关于报送</w:t>
      </w:r>
      <w:r w:rsidRPr="00860EE8">
        <w:rPr>
          <w:rFonts w:ascii="Arial" w:eastAsia="宋体" w:hAnsi="Arial" w:cs="Arial"/>
          <w:color w:val="333333"/>
          <w:kern w:val="36"/>
          <w:sz w:val="36"/>
          <w:szCs w:val="36"/>
        </w:rPr>
        <w:t>2016</w:t>
      </w:r>
      <w:r w:rsidRPr="00860EE8">
        <w:rPr>
          <w:rFonts w:ascii="Arial" w:eastAsia="宋体" w:hAnsi="Arial" w:cs="Arial"/>
          <w:color w:val="333333"/>
          <w:kern w:val="36"/>
          <w:sz w:val="36"/>
          <w:szCs w:val="36"/>
        </w:rPr>
        <w:t>年经济专业高级职务任职资格评审材料的通知</w:t>
      </w:r>
    </w:p>
    <w:p w:rsidR="00860EE8" w:rsidRPr="00860EE8" w:rsidRDefault="00860EE8" w:rsidP="00860EE8">
      <w:pPr>
        <w:pStyle w:val="p0"/>
        <w:spacing w:before="0" w:beforeAutospacing="0" w:after="0" w:afterAutospacing="0" w:line="540" w:lineRule="atLeast"/>
        <w:jc w:val="center"/>
        <w:rPr>
          <w:rFonts w:ascii="仿宋_GB2312" w:eastAsia="仿宋_GB2312" w:hAnsi="Arial" w:cs="Arial"/>
          <w:color w:val="333333"/>
          <w:sz w:val="32"/>
          <w:szCs w:val="32"/>
        </w:rPr>
      </w:pPr>
      <w:proofErr w:type="gramStart"/>
      <w:r>
        <w:rPr>
          <w:rFonts w:ascii="Arial" w:hAnsi="Arial" w:cs="Arial"/>
          <w:color w:val="333333"/>
          <w:sz w:val="21"/>
          <w:szCs w:val="21"/>
        </w:rPr>
        <w:t>闽经信</w:t>
      </w:r>
      <w:proofErr w:type="gramEnd"/>
      <w:r>
        <w:rPr>
          <w:rFonts w:ascii="Arial" w:hAnsi="Arial" w:cs="Arial"/>
          <w:color w:val="333333"/>
          <w:sz w:val="21"/>
          <w:szCs w:val="21"/>
        </w:rPr>
        <w:t>职改〔</w:t>
      </w:r>
      <w:r>
        <w:rPr>
          <w:rFonts w:ascii="Arial" w:hAnsi="Arial" w:cs="Arial"/>
          <w:color w:val="333333"/>
          <w:sz w:val="21"/>
          <w:szCs w:val="21"/>
        </w:rPr>
        <w:t>2016</w:t>
      </w:r>
      <w:r>
        <w:rPr>
          <w:rFonts w:ascii="Arial" w:hAnsi="Arial" w:cs="Arial"/>
          <w:color w:val="333333"/>
          <w:sz w:val="21"/>
          <w:szCs w:val="21"/>
        </w:rPr>
        <w:t>〕</w:t>
      </w:r>
      <w:r>
        <w:rPr>
          <w:rFonts w:ascii="Arial" w:hAnsi="Arial" w:cs="Arial"/>
          <w:color w:val="333333"/>
          <w:sz w:val="21"/>
          <w:szCs w:val="21"/>
        </w:rPr>
        <w:t>12</w:t>
      </w:r>
      <w:r>
        <w:rPr>
          <w:rFonts w:ascii="Arial" w:hAnsi="Arial" w:cs="Arial"/>
          <w:color w:val="333333"/>
          <w:sz w:val="21"/>
          <w:szCs w:val="21"/>
        </w:rPr>
        <w:t>号</w:t>
      </w:r>
    </w:p>
    <w:p w:rsidR="00860EE8" w:rsidRDefault="00860EE8" w:rsidP="00860EE8">
      <w:pPr>
        <w:pStyle w:val="p0"/>
        <w:spacing w:before="0" w:beforeAutospacing="0" w:after="0" w:afterAutospacing="0" w:line="540" w:lineRule="atLeast"/>
        <w:rPr>
          <w:rFonts w:ascii="Arial" w:hAnsi="Arial" w:cs="Arial"/>
          <w:color w:val="333333"/>
          <w:sz w:val="21"/>
          <w:szCs w:val="21"/>
        </w:rPr>
      </w:pPr>
      <w:r>
        <w:rPr>
          <w:rFonts w:ascii="仿宋_GB2312" w:eastAsia="仿宋_GB2312" w:hAnsi="Arial" w:cs="Arial" w:hint="eastAsia"/>
          <w:color w:val="333333"/>
          <w:sz w:val="32"/>
          <w:szCs w:val="32"/>
        </w:rPr>
        <w:t>各设区市经信委、</w:t>
      </w:r>
      <w:proofErr w:type="gramStart"/>
      <w:r>
        <w:rPr>
          <w:rFonts w:ascii="仿宋_GB2312" w:eastAsia="仿宋_GB2312" w:hAnsi="Arial" w:cs="Arial" w:hint="eastAsia"/>
          <w:color w:val="333333"/>
          <w:sz w:val="32"/>
          <w:szCs w:val="32"/>
        </w:rPr>
        <w:t>人社局</w:t>
      </w:r>
      <w:proofErr w:type="gramEnd"/>
      <w:r>
        <w:rPr>
          <w:rFonts w:ascii="仿宋_GB2312" w:eastAsia="仿宋_GB2312" w:hAnsi="Arial" w:cs="Arial" w:hint="eastAsia"/>
          <w:color w:val="333333"/>
          <w:sz w:val="32"/>
          <w:szCs w:val="32"/>
        </w:rPr>
        <w:t>，平潭综合实验区党群工作部、经发局，省直有关单位人事部门：</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经研究，2016年度福建省经济专业高级职务评审会拟于2017年3月份召开。现将有关事项通知如下：</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黑体" w:eastAsia="黑体" w:hAnsi="黑体" w:cs="Arial" w:hint="eastAsia"/>
          <w:color w:val="333333"/>
          <w:sz w:val="32"/>
          <w:szCs w:val="32"/>
        </w:rPr>
        <w:t>一、评审范围、对象</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凡在我省各类企事业单位中直接从事经济管理、生产经营管理、经济计划、经济贸易、经济监督、经济研究、生产调度、财税金融、开发投资、证券保险、网络商务、物资物价、资产评估、人力资源管理、房地产业、旅游业、社会保险以及企业职工专业技术培训教育、企业经济法律、企业管理咨询等岗位工作的经济专业人员，符合闽经贸培训[2003]298号文件规定高级经济师评审条件的，可申报评审高级经济师职务任职资格。</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在闽台湾地区居民可根据《关于开展在闽台湾地区居民经济专业技术职务任职资格评审试点工作的通知》（闽人发〔2008〕71号）文件规定的条件，参与申报评审。</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黑体" w:eastAsia="黑体" w:hAnsi="黑体" w:cs="Arial" w:hint="eastAsia"/>
          <w:color w:val="333333"/>
          <w:sz w:val="32"/>
          <w:szCs w:val="32"/>
        </w:rPr>
        <w:t>二、申报评审应报送的材料</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lastRenderedPageBreak/>
        <w:t>1、省直厅、局、总公司或所在设区市、平潭综合试验区职改办出具的委托评审函1份（县属单位的参评人员须注明）。</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2、《专业技术职务任职资格评审表》一式4份，复印无效。</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3、任现职以来近5个年度的《福建省经济专业人员考核登记表》各1份。</w:t>
      </w:r>
    </w:p>
    <w:p w:rsidR="00860EE8" w:rsidRDefault="00860EE8" w:rsidP="00860EE8">
      <w:pPr>
        <w:pStyle w:val="p0"/>
        <w:spacing w:before="0" w:beforeAutospacing="0" w:after="0" w:afterAutospacing="0" w:line="540" w:lineRule="atLeast"/>
        <w:rPr>
          <w:rFonts w:ascii="Arial" w:hAnsi="Arial" w:cs="Arial"/>
          <w:color w:val="333333"/>
          <w:sz w:val="21"/>
          <w:szCs w:val="21"/>
        </w:rPr>
      </w:pPr>
      <w:r>
        <w:rPr>
          <w:rFonts w:ascii="仿宋_GB2312" w:eastAsia="仿宋_GB2312" w:hAnsi="Arial" w:cs="Arial" w:hint="eastAsia"/>
          <w:color w:val="333333"/>
          <w:sz w:val="32"/>
          <w:szCs w:val="32"/>
        </w:rPr>
        <w:t>    </w:t>
      </w:r>
      <w:r>
        <w:rPr>
          <w:rFonts w:ascii="仿宋_GB2312" w:eastAsia="仿宋_GB2312" w:hAnsi="Arial" w:cs="Arial" w:hint="eastAsia"/>
          <w:color w:val="333333"/>
          <w:sz w:val="32"/>
          <w:szCs w:val="32"/>
        </w:rPr>
        <w:t>4、《申报高级专业技术职务任职资格人员简明表》一式30份（一律用A3纸打印并加盖所在法人单位公章，不装订）。</w:t>
      </w:r>
    </w:p>
    <w:p w:rsidR="00860EE8" w:rsidRDefault="00860EE8" w:rsidP="00860EE8">
      <w:pPr>
        <w:pStyle w:val="p0"/>
        <w:spacing w:before="0" w:beforeAutospacing="0" w:after="0" w:afterAutospacing="0" w:line="540" w:lineRule="atLeast"/>
        <w:ind w:firstLine="560"/>
        <w:rPr>
          <w:rFonts w:ascii="Arial" w:hAnsi="Arial" w:cs="Arial"/>
          <w:color w:val="333333"/>
          <w:sz w:val="21"/>
          <w:szCs w:val="21"/>
        </w:rPr>
      </w:pPr>
      <w:r>
        <w:rPr>
          <w:rFonts w:ascii="仿宋_GB2312" w:eastAsia="仿宋_GB2312" w:hAnsi="Arial" w:cs="Arial" w:hint="eastAsia"/>
          <w:color w:val="333333"/>
          <w:sz w:val="32"/>
          <w:szCs w:val="32"/>
        </w:rPr>
        <w:t>5、任现职以来独立撰写并在正式出版发行刊物或省、设区市日报理论版（均需有CN或ISSN刊号，不含增刊）正式发表的论文原件2篇（学历破格者，以论文为条件申报须提供4篇），论文内容须与申报专业一致；在县属企事业单位工作的人员，可以提交2篇未经发表、但独立撰写具备相当水平的论文或专业技术工作总结。</w:t>
      </w:r>
    </w:p>
    <w:p w:rsidR="00860EE8" w:rsidRDefault="00860EE8" w:rsidP="00860EE8">
      <w:pPr>
        <w:pStyle w:val="p0"/>
        <w:spacing w:before="0" w:beforeAutospacing="0" w:after="0" w:afterAutospacing="0" w:line="540" w:lineRule="atLeast"/>
        <w:ind w:firstLine="560"/>
        <w:rPr>
          <w:rFonts w:ascii="Arial" w:hAnsi="Arial" w:cs="Arial"/>
          <w:color w:val="333333"/>
          <w:sz w:val="21"/>
          <w:szCs w:val="21"/>
        </w:rPr>
      </w:pPr>
      <w:r>
        <w:rPr>
          <w:rFonts w:ascii="仿宋_GB2312" w:eastAsia="仿宋_GB2312" w:hAnsi="Arial" w:cs="Arial" w:hint="eastAsia"/>
          <w:color w:val="333333"/>
          <w:sz w:val="32"/>
          <w:szCs w:val="32"/>
        </w:rPr>
        <w:t>作为送审的论文代表作（正常晋升选送1篇，破格晋升选送2篇）复印一式2份，要求不体现作者姓名与单位，不盖章。</w:t>
      </w:r>
    </w:p>
    <w:p w:rsidR="00860EE8" w:rsidRDefault="00860EE8" w:rsidP="00860EE8">
      <w:pPr>
        <w:pStyle w:val="p0"/>
        <w:spacing w:before="0" w:beforeAutospacing="0" w:after="0" w:afterAutospacing="0" w:line="390" w:lineRule="atLeast"/>
        <w:ind w:firstLine="645"/>
        <w:rPr>
          <w:rFonts w:ascii="Arial" w:hAnsi="Arial" w:cs="Arial"/>
          <w:color w:val="333333"/>
          <w:sz w:val="21"/>
          <w:szCs w:val="21"/>
        </w:rPr>
      </w:pPr>
      <w:r>
        <w:rPr>
          <w:rFonts w:ascii="仿宋_GB2312" w:eastAsia="仿宋_GB2312" w:hAnsi="Arial" w:cs="Arial" w:hint="eastAsia"/>
          <w:color w:val="333333"/>
          <w:sz w:val="32"/>
          <w:szCs w:val="32"/>
        </w:rPr>
        <w:t>①发表在增刊、套刊、电子刊、一号多刊等刊物上的论文一律不予认可，刊用件一律不收。请自行到国家新闻出版总署上核实刊物的真伪，提供刊物查询认证复印件并</w:t>
      </w:r>
      <w:r>
        <w:rPr>
          <w:rFonts w:ascii="仿宋_GB2312" w:eastAsia="仿宋_GB2312" w:hAnsi="Arial" w:cs="Arial" w:hint="eastAsia"/>
          <w:color w:val="333333"/>
          <w:sz w:val="32"/>
          <w:szCs w:val="32"/>
        </w:rPr>
        <w:lastRenderedPageBreak/>
        <w:t>附在刊物后面。操作提示：登陆中华人民共和国新闻出版总署，网址：http://www.gapp.gov.cn，点击以下路径查询：“办事服务—便民查询—新闻出版机构查询—期刊/期刊社”。</w:t>
      </w:r>
    </w:p>
    <w:p w:rsidR="00860EE8" w:rsidRDefault="00860EE8" w:rsidP="00860EE8">
      <w:pPr>
        <w:pStyle w:val="p0"/>
        <w:spacing w:before="0" w:beforeAutospacing="0" w:after="0" w:afterAutospacing="0" w:line="390" w:lineRule="atLeast"/>
        <w:ind w:firstLine="645"/>
        <w:rPr>
          <w:rFonts w:ascii="Arial" w:hAnsi="Arial" w:cs="Arial"/>
          <w:color w:val="333333"/>
          <w:sz w:val="21"/>
          <w:szCs w:val="21"/>
        </w:rPr>
      </w:pPr>
      <w:r>
        <w:rPr>
          <w:rFonts w:ascii="仿宋_GB2312" w:eastAsia="仿宋_GB2312" w:hAnsi="Arial" w:cs="Arial" w:hint="eastAsia"/>
          <w:color w:val="333333"/>
          <w:sz w:val="32"/>
          <w:szCs w:val="32"/>
        </w:rPr>
        <w:t>②论文认证：提供的送审代表作申报论文应提供在中国知网（http://www.cnki.net）上查询到的论文认证的复印件。查询结果必须包括题名、作者、来源出处、发表时间等内容。将查询结果输出打印后附在送审代表作复印件后面。</w:t>
      </w:r>
    </w:p>
    <w:p w:rsidR="00860EE8" w:rsidRDefault="00860EE8" w:rsidP="00860EE8">
      <w:pPr>
        <w:pStyle w:val="p0"/>
        <w:spacing w:before="0" w:beforeAutospacing="0" w:after="0" w:afterAutospacing="0" w:line="390" w:lineRule="atLeast"/>
        <w:ind w:firstLine="645"/>
        <w:rPr>
          <w:rFonts w:ascii="Arial" w:hAnsi="Arial" w:cs="Arial"/>
          <w:color w:val="333333"/>
          <w:sz w:val="21"/>
          <w:szCs w:val="21"/>
        </w:rPr>
      </w:pPr>
      <w:r>
        <w:rPr>
          <w:rFonts w:ascii="仿宋_GB2312" w:eastAsia="仿宋_GB2312" w:hAnsi="Arial" w:cs="Arial" w:hint="eastAsia"/>
          <w:color w:val="333333"/>
          <w:sz w:val="32"/>
          <w:szCs w:val="32"/>
        </w:rPr>
        <w:t>③代表作以外的其他论文只须提供复印件（即封面、目录和论文）。</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6、应提交的证书、奖状等材料：①学历学位证书（在职取得本科以上学历的，须提供各前置学历的证明并在相关表格中注明）；②现任专业技术职务资格证书；③现任专业技术职务聘任书或能体现专业技术职务的聘用合同；④任现职以来近5个年度继续教育证明；⑤任现职以来能反映本人专业技术水平、业绩、贡献方面的材料、证书、获奖证明各1份（统一用A4纸复印），并按顺序装订成册。其中，应包含至少2项在任职期间担任过本专业的项目或技术负责人（应体现本人姓名）的业绩证明材料复印件。</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lastRenderedPageBreak/>
        <w:t>7、破格申报者，应符合闽经贸培训[2003]298号文件规定的申报条件，并按学历或资历破格的不同申报要求提供相关证明、材料（应提供原件），同时在简明表备注栏中注明符合文件的破格申报条款。</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8、曾被否决的再次申报者，应补充新的业绩和论文材料，未补充新业绩和论文材料的不予受理。其中，在往年评审中论文被鉴定为“抄袭”及业绩造假的申报者，须于当年申报的2年后再行申报，未满2年者申报材料不予受理。</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9、申报人员应统一填写《高级经济师专业技术职务任职资格申请备案表》一份（下同，简称《备案表》。需加盖单位公章，详见附件）。</w:t>
      </w:r>
    </w:p>
    <w:p w:rsidR="00860EE8" w:rsidRDefault="00860EE8" w:rsidP="00860EE8">
      <w:pPr>
        <w:pStyle w:val="p0"/>
        <w:spacing w:before="0" w:beforeAutospacing="0" w:after="0" w:afterAutospacing="0" w:line="390" w:lineRule="atLeast"/>
        <w:ind w:firstLine="640"/>
        <w:rPr>
          <w:rFonts w:ascii="Arial" w:hAnsi="Arial" w:cs="Arial"/>
          <w:color w:val="333333"/>
          <w:sz w:val="21"/>
          <w:szCs w:val="21"/>
        </w:rPr>
      </w:pPr>
      <w:r>
        <w:rPr>
          <w:rFonts w:ascii="仿宋_GB2312" w:eastAsia="仿宋_GB2312" w:hAnsi="Arial" w:cs="Arial" w:hint="eastAsia"/>
          <w:color w:val="333333"/>
          <w:sz w:val="32"/>
          <w:szCs w:val="32"/>
        </w:rPr>
        <w:t>10、</w:t>
      </w:r>
      <w:r>
        <w:rPr>
          <w:rFonts w:ascii="仿宋_GB2312" w:eastAsia="仿宋_GB2312" w:hAnsi="Arial" w:cs="Arial" w:hint="eastAsia"/>
          <w:color w:val="333333"/>
          <w:spacing w:val="-10"/>
          <w:sz w:val="32"/>
          <w:szCs w:val="32"/>
        </w:rPr>
        <w:t>上报材料清单1份（贴在材料袋上），另将填写好的《备案表》、《简明表》及送审代表作(与发表内容一致的word格式)刻录成光盘。</w:t>
      </w:r>
    </w:p>
    <w:p w:rsidR="00860EE8" w:rsidRDefault="00860EE8" w:rsidP="00860EE8">
      <w:pPr>
        <w:pStyle w:val="p16"/>
        <w:spacing w:before="0" w:beforeAutospacing="0" w:after="0" w:afterAutospacing="0" w:line="390" w:lineRule="atLeast"/>
        <w:ind w:firstLine="640"/>
        <w:jc w:val="both"/>
        <w:rPr>
          <w:rFonts w:ascii="Arial" w:hAnsi="Arial" w:cs="Arial"/>
          <w:color w:val="333333"/>
          <w:sz w:val="21"/>
          <w:szCs w:val="21"/>
        </w:rPr>
      </w:pPr>
      <w:r>
        <w:rPr>
          <w:rFonts w:ascii="仿宋_GB2312" w:eastAsia="仿宋_GB2312" w:hAnsi="Arial" w:cs="Arial" w:hint="eastAsia"/>
          <w:color w:val="333333"/>
          <w:sz w:val="32"/>
          <w:szCs w:val="32"/>
        </w:rPr>
        <w:t>上述申报材料的复印件（除论文外），均需经上级主管单位人事部门、各设区市经信委、平潭综合实验区党群工作部查验原件后，统一在复印件右上角注明由原件复印并加盖主管单位职改办或人事部门公章。</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黑体" w:eastAsia="黑体" w:hAnsi="黑体" w:cs="Arial" w:hint="eastAsia"/>
          <w:color w:val="333333"/>
          <w:sz w:val="32"/>
          <w:szCs w:val="32"/>
        </w:rPr>
        <w:t>三、其他事项</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1、申报评审对象的单位，应将参评人员的《申报高级专业技术职务任职资格人员简明表》在本单位公示7天，</w:t>
      </w:r>
      <w:r>
        <w:rPr>
          <w:rFonts w:ascii="仿宋_GB2312" w:eastAsia="仿宋_GB2312" w:hAnsi="Arial" w:cs="Arial" w:hint="eastAsia"/>
          <w:color w:val="333333"/>
          <w:sz w:val="32"/>
          <w:szCs w:val="32"/>
        </w:rPr>
        <w:lastRenderedPageBreak/>
        <w:t>并在《专业技术职务任职资格评审表》中的“单位推荐意见”栏内注明“经公示（公示期为某年某月某日至某日），材料真实无异议，符合申报高级专业技术职务任职资格，同意推荐”。</w:t>
      </w:r>
    </w:p>
    <w:p w:rsidR="00860EE8" w:rsidRDefault="00860EE8" w:rsidP="00860EE8">
      <w:pPr>
        <w:pStyle w:val="p16"/>
        <w:spacing w:before="0" w:beforeAutospacing="0" w:after="0" w:afterAutospacing="0" w:line="540" w:lineRule="atLeast"/>
        <w:ind w:firstLine="640"/>
        <w:jc w:val="both"/>
        <w:rPr>
          <w:rFonts w:ascii="Arial" w:hAnsi="Arial" w:cs="Arial"/>
          <w:color w:val="333333"/>
          <w:sz w:val="21"/>
          <w:szCs w:val="21"/>
        </w:rPr>
      </w:pPr>
      <w:r>
        <w:rPr>
          <w:rFonts w:ascii="仿宋_GB2312" w:eastAsia="仿宋_GB2312" w:hAnsi="Arial" w:cs="Arial" w:hint="eastAsia"/>
          <w:color w:val="333333"/>
          <w:sz w:val="32"/>
          <w:szCs w:val="32"/>
        </w:rPr>
        <w:t>2、在申报过程中弄虚作假、徇私舞弊者，一经举报查实，取消其申报资格，2年内不得申报。已评审确认任职资格的，按照有关规定撤销其任职资格，并追究相关人员的责任。</w:t>
      </w:r>
    </w:p>
    <w:p w:rsidR="00860EE8" w:rsidRDefault="00860EE8" w:rsidP="00860EE8">
      <w:pPr>
        <w:pStyle w:val="p16"/>
        <w:spacing w:before="0" w:beforeAutospacing="0" w:after="0" w:afterAutospacing="0" w:line="540" w:lineRule="atLeast"/>
        <w:ind w:firstLine="640"/>
        <w:jc w:val="both"/>
        <w:rPr>
          <w:rFonts w:ascii="Arial" w:hAnsi="Arial" w:cs="Arial"/>
          <w:color w:val="333333"/>
          <w:sz w:val="21"/>
          <w:szCs w:val="21"/>
        </w:rPr>
      </w:pPr>
      <w:r>
        <w:rPr>
          <w:rFonts w:ascii="仿宋_GB2312" w:eastAsia="仿宋_GB2312" w:hAnsi="Arial" w:cs="Arial" w:hint="eastAsia"/>
          <w:color w:val="333333"/>
          <w:sz w:val="32"/>
          <w:szCs w:val="32"/>
        </w:rPr>
        <w:t>3、职称评审表格、常见问题咨询、答辩考核等有关事项可到福建省经济和信息化委员会网站（www.fjetc.gov.cn）的“职称评审”专栏下载、浏览。</w:t>
      </w:r>
    </w:p>
    <w:p w:rsidR="00860EE8" w:rsidRDefault="00860EE8" w:rsidP="00860EE8">
      <w:pPr>
        <w:pStyle w:val="p16"/>
        <w:spacing w:before="0" w:beforeAutospacing="0" w:after="0" w:afterAutospacing="0" w:line="540" w:lineRule="atLeast"/>
        <w:ind w:firstLine="640"/>
        <w:jc w:val="both"/>
        <w:rPr>
          <w:rFonts w:ascii="Arial" w:hAnsi="Arial" w:cs="Arial"/>
          <w:color w:val="333333"/>
          <w:sz w:val="21"/>
          <w:szCs w:val="21"/>
        </w:rPr>
      </w:pPr>
      <w:r>
        <w:rPr>
          <w:rFonts w:ascii="仿宋_GB2312" w:eastAsia="仿宋_GB2312" w:hAnsi="Arial" w:cs="Arial" w:hint="eastAsia"/>
          <w:color w:val="333333"/>
          <w:sz w:val="32"/>
          <w:szCs w:val="32"/>
        </w:rPr>
        <w:t>4、根据省政府有关高等院校、中小学、中职校（含技校）、省属公立医院、省属科研机构“评聘合一”的规定，凡我省上述单位申报参评的专业技术人员，应提供相关空岗材料。</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5、申报人员任职年限计算的截止时间为2016年12月31日。</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6、评审</w:t>
      </w:r>
      <w:proofErr w:type="gramStart"/>
      <w:r>
        <w:rPr>
          <w:rFonts w:ascii="仿宋_GB2312" w:eastAsia="仿宋_GB2312" w:hAnsi="Arial" w:cs="Arial" w:hint="eastAsia"/>
          <w:color w:val="333333"/>
          <w:sz w:val="32"/>
          <w:szCs w:val="32"/>
        </w:rPr>
        <w:t>收费标准按闽价</w:t>
      </w:r>
      <w:proofErr w:type="gramEnd"/>
      <w:r>
        <w:rPr>
          <w:rFonts w:ascii="仿宋_GB2312" w:eastAsia="仿宋_GB2312" w:hAnsi="Arial" w:cs="Arial" w:hint="eastAsia"/>
          <w:color w:val="333333"/>
          <w:sz w:val="32"/>
          <w:szCs w:val="32"/>
        </w:rPr>
        <w:t>费[2008]361号文规定执行。</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7、报送材料时间安排：</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省直有关单位、平潭综合实验区为2016年9月1日至9月10日（公休日除外，下同）;</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t>三明、龙岩、南平、宁德地区为2016年9月10日至9月20日;</w:t>
      </w:r>
    </w:p>
    <w:p w:rsidR="00860EE8" w:rsidRDefault="00860EE8" w:rsidP="00860EE8">
      <w:pPr>
        <w:pStyle w:val="p0"/>
        <w:spacing w:before="0" w:beforeAutospacing="0" w:after="0" w:afterAutospacing="0" w:line="540" w:lineRule="atLeast"/>
        <w:ind w:firstLine="645"/>
        <w:rPr>
          <w:rFonts w:ascii="Arial" w:hAnsi="Arial" w:cs="Arial"/>
          <w:color w:val="333333"/>
          <w:sz w:val="21"/>
          <w:szCs w:val="21"/>
        </w:rPr>
      </w:pPr>
      <w:r>
        <w:rPr>
          <w:rFonts w:ascii="仿宋_GB2312" w:eastAsia="仿宋_GB2312" w:hAnsi="Arial" w:cs="Arial" w:hint="eastAsia"/>
          <w:color w:val="333333"/>
          <w:sz w:val="32"/>
          <w:szCs w:val="32"/>
        </w:rPr>
        <w:lastRenderedPageBreak/>
        <w:t>泉州、漳州、莆田地区为2016年9月20日至9月30日。</w:t>
      </w:r>
    </w:p>
    <w:p w:rsidR="00860EE8" w:rsidRDefault="00860EE8" w:rsidP="00860EE8">
      <w:pPr>
        <w:pStyle w:val="p15"/>
        <w:spacing w:before="0" w:beforeAutospacing="0" w:after="0" w:afterAutospacing="0" w:line="540" w:lineRule="atLeast"/>
        <w:ind w:leftChars="50" w:left="105" w:firstLineChars="200" w:firstLine="640"/>
        <w:rPr>
          <w:rFonts w:ascii="Arial" w:hAnsi="Arial" w:cs="Arial"/>
          <w:color w:val="333333"/>
          <w:sz w:val="21"/>
          <w:szCs w:val="21"/>
        </w:rPr>
      </w:pPr>
      <w:r>
        <w:rPr>
          <w:rFonts w:ascii="仿宋_GB2312" w:eastAsia="仿宋_GB2312" w:hAnsi="Arial" w:cs="Arial" w:hint="eastAsia"/>
          <w:color w:val="333333"/>
          <w:sz w:val="32"/>
          <w:szCs w:val="32"/>
        </w:rPr>
        <w:t>逾期恕不受理。</w:t>
      </w:r>
    </w:p>
    <w:p w:rsidR="00860EE8" w:rsidRDefault="00860EE8" w:rsidP="00860EE8">
      <w:pPr>
        <w:pStyle w:val="p15"/>
        <w:spacing w:before="0" w:beforeAutospacing="0" w:after="0" w:afterAutospacing="0" w:line="540" w:lineRule="atLeast"/>
        <w:ind w:left="160" w:hangingChars="50" w:hanging="160"/>
        <w:rPr>
          <w:rFonts w:ascii="Arial" w:hAnsi="Arial" w:cs="Arial"/>
          <w:color w:val="333333"/>
          <w:sz w:val="21"/>
          <w:szCs w:val="21"/>
        </w:rPr>
      </w:pPr>
      <w:r>
        <w:rPr>
          <w:rFonts w:ascii="仿宋_GB2312" w:eastAsia="仿宋_GB2312" w:hAnsi="Arial" w:cs="Arial" w:hint="eastAsia"/>
          <w:color w:val="333333"/>
          <w:sz w:val="32"/>
          <w:szCs w:val="32"/>
        </w:rPr>
        <w:t>         </w:t>
      </w:r>
      <w:r>
        <w:rPr>
          <w:rFonts w:ascii="仿宋_GB2312" w:eastAsia="仿宋_GB2312" w:hAnsi="Arial" w:cs="Arial" w:hint="eastAsia"/>
          <w:color w:val="333333"/>
          <w:sz w:val="32"/>
          <w:szCs w:val="32"/>
        </w:rPr>
        <w:t>材料报送地点：福州市北环西路384号</w:t>
      </w:r>
      <w:r>
        <w:rPr>
          <w:rFonts w:ascii="仿宋_GB2312" w:eastAsia="仿宋_GB2312" w:hAnsi="Arial" w:cs="Arial" w:hint="eastAsia"/>
          <w:color w:val="333333"/>
          <w:sz w:val="32"/>
          <w:szCs w:val="32"/>
        </w:rPr>
        <w:t> </w:t>
      </w:r>
      <w:r>
        <w:rPr>
          <w:rFonts w:ascii="仿宋_GB2312" w:eastAsia="仿宋_GB2312" w:hAnsi="Arial" w:cs="Arial" w:hint="eastAsia"/>
          <w:color w:val="333333"/>
          <w:sz w:val="32"/>
          <w:szCs w:val="32"/>
        </w:rPr>
        <w:t>福建省无线电监测站703室</w:t>
      </w:r>
    </w:p>
    <w:p w:rsidR="00860EE8" w:rsidRDefault="00860EE8" w:rsidP="00860EE8">
      <w:pPr>
        <w:pStyle w:val="p0"/>
        <w:spacing w:before="0" w:beforeAutospacing="0" w:after="0" w:afterAutospacing="0" w:line="540" w:lineRule="atLeast"/>
        <w:ind w:leftChars="100" w:left="210" w:firstLineChars="200" w:firstLine="640"/>
        <w:rPr>
          <w:rFonts w:ascii="Arial" w:hAnsi="Arial" w:cs="Arial" w:hint="eastAsia"/>
          <w:color w:val="333333"/>
          <w:sz w:val="21"/>
          <w:szCs w:val="21"/>
        </w:rPr>
      </w:pPr>
      <w:r>
        <w:rPr>
          <w:rFonts w:ascii="仿宋_GB2312" w:eastAsia="仿宋_GB2312" w:hAnsi="Arial" w:cs="Arial" w:hint="eastAsia"/>
          <w:color w:val="333333"/>
          <w:sz w:val="32"/>
          <w:szCs w:val="32"/>
        </w:rPr>
        <w:t>联系电话：0591-87803907，87824165，87826929、87833034。</w:t>
      </w:r>
      <w:bookmarkStart w:id="0" w:name="_GoBack"/>
      <w:bookmarkEnd w:id="0"/>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附件：</w:t>
      </w:r>
      <w:r>
        <w:rPr>
          <w:rFonts w:ascii="仿宋_GB2312" w:eastAsia="仿宋_GB2312" w:hAnsi="Arial" w:cs="Arial"/>
          <w:noProof/>
          <w:color w:val="333333"/>
          <w:sz w:val="32"/>
          <w:szCs w:val="32"/>
        </w:rPr>
        <w:drawing>
          <wp:inline distT="0" distB="0" distL="0" distR="0" wp14:anchorId="121A37C7" wp14:editId="0AE3AD42">
            <wp:extent cx="171450" cy="171450"/>
            <wp:effectExtent l="0" t="0" r="0" b="0"/>
            <wp:docPr id="1" name="图片 1" descr="http://www.fjetc.gov.cn/admin/Editor/sysimage/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jetc.gov.cn/admin/Editor/sysimage/file/xl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5" w:tgtFrame="_blank" w:history="1">
        <w:r>
          <w:rPr>
            <w:rStyle w:val="a3"/>
            <w:rFonts w:ascii="仿宋_GB2312" w:eastAsia="仿宋_GB2312" w:hAnsi="Arial" w:cs="Arial" w:hint="eastAsia"/>
            <w:color w:val="333333"/>
            <w:sz w:val="32"/>
            <w:szCs w:val="32"/>
            <w:u w:val="none"/>
          </w:rPr>
          <w:t>高级经济师专业技术职务任职资格申请备案表.</w:t>
        </w:r>
        <w:proofErr w:type="gramStart"/>
        <w:r>
          <w:rPr>
            <w:rStyle w:val="a3"/>
            <w:rFonts w:ascii="仿宋_GB2312" w:eastAsia="仿宋_GB2312" w:hAnsi="Arial" w:cs="Arial" w:hint="eastAsia"/>
            <w:color w:val="333333"/>
            <w:sz w:val="32"/>
            <w:szCs w:val="32"/>
            <w:u w:val="none"/>
          </w:rPr>
          <w:t>xls</w:t>
        </w:r>
        <w:proofErr w:type="gramEnd"/>
      </w:hyperlink>
      <w:r>
        <w:rPr>
          <w:rFonts w:ascii="仿宋_GB2312" w:eastAsia="仿宋_GB2312" w:hAnsi="Arial" w:cs="Arial" w:hint="eastAsia"/>
          <w:color w:val="333333"/>
          <w:sz w:val="32"/>
          <w:szCs w:val="32"/>
        </w:rPr>
        <w:t> </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 </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 </w:t>
      </w:r>
    </w:p>
    <w:p w:rsidR="00860EE8" w:rsidRDefault="00860EE8" w:rsidP="00860EE8">
      <w:pPr>
        <w:pStyle w:val="p0"/>
        <w:spacing w:before="0" w:beforeAutospacing="0" w:after="0" w:afterAutospacing="0" w:line="540" w:lineRule="atLeast"/>
        <w:ind w:firstLine="640"/>
        <w:rPr>
          <w:rFonts w:ascii="Arial" w:hAnsi="Arial" w:cs="Arial"/>
          <w:color w:val="333333"/>
          <w:sz w:val="21"/>
          <w:szCs w:val="21"/>
        </w:rPr>
      </w:pPr>
      <w:r>
        <w:rPr>
          <w:rFonts w:ascii="仿宋_GB2312" w:eastAsia="仿宋_GB2312" w:hAnsi="Arial" w:cs="Arial" w:hint="eastAsia"/>
          <w:color w:val="333333"/>
          <w:sz w:val="32"/>
          <w:szCs w:val="32"/>
        </w:rPr>
        <w:t>福建省工程技术经济专业</w:t>
      </w:r>
      <w:r>
        <w:rPr>
          <w:rFonts w:ascii="仿宋_GB2312" w:eastAsia="仿宋_GB2312" w:hAnsi="Arial" w:cs="Arial" w:hint="eastAsia"/>
          <w:color w:val="333333"/>
          <w:sz w:val="32"/>
          <w:szCs w:val="32"/>
        </w:rPr>
        <w:t>      </w:t>
      </w:r>
      <w:r>
        <w:rPr>
          <w:rFonts w:ascii="仿宋_GB2312" w:eastAsia="仿宋_GB2312" w:hAnsi="Arial" w:cs="Arial" w:hint="eastAsia"/>
          <w:color w:val="333333"/>
          <w:sz w:val="32"/>
          <w:szCs w:val="32"/>
        </w:rPr>
        <w:t>福建省职称改革工作办公室</w:t>
      </w:r>
    </w:p>
    <w:p w:rsidR="00860EE8" w:rsidRDefault="00860EE8" w:rsidP="00860EE8">
      <w:pPr>
        <w:pStyle w:val="p0"/>
        <w:spacing w:before="0" w:beforeAutospacing="0" w:after="0" w:afterAutospacing="0" w:line="540" w:lineRule="atLeast"/>
        <w:ind w:firstLine="960"/>
        <w:rPr>
          <w:rFonts w:ascii="Arial" w:hAnsi="Arial" w:cs="Arial"/>
          <w:color w:val="333333"/>
          <w:sz w:val="21"/>
          <w:szCs w:val="21"/>
        </w:rPr>
      </w:pPr>
      <w:r>
        <w:rPr>
          <w:rFonts w:ascii="仿宋_GB2312" w:eastAsia="仿宋_GB2312" w:hAnsi="Arial" w:cs="Arial" w:hint="eastAsia"/>
          <w:color w:val="333333"/>
          <w:sz w:val="32"/>
          <w:szCs w:val="32"/>
        </w:rPr>
        <w:t>职称改革领导小组</w:t>
      </w:r>
      <w:r>
        <w:rPr>
          <w:rFonts w:ascii="仿宋_GB2312" w:eastAsia="仿宋_GB2312" w:hAnsi="Arial" w:cs="Arial" w:hint="eastAsia"/>
          <w:color w:val="333333"/>
          <w:sz w:val="32"/>
          <w:szCs w:val="32"/>
        </w:rPr>
        <w:t>               </w:t>
      </w:r>
      <w:r>
        <w:rPr>
          <w:rFonts w:ascii="仿宋_GB2312" w:eastAsia="仿宋_GB2312" w:hAnsi="Arial" w:cs="Arial" w:hint="eastAsia"/>
          <w:color w:val="333333"/>
          <w:sz w:val="32"/>
          <w:szCs w:val="32"/>
        </w:rPr>
        <w:t>2016年6月27日</w:t>
      </w:r>
    </w:p>
    <w:p w:rsidR="00860EE8" w:rsidRDefault="00860EE8" w:rsidP="00860EE8">
      <w:pPr>
        <w:pStyle w:val="p0"/>
        <w:spacing w:before="0" w:beforeAutospacing="0" w:after="0" w:afterAutospacing="0" w:line="540" w:lineRule="atLeast"/>
        <w:rPr>
          <w:rFonts w:ascii="Arial" w:hAnsi="Arial" w:cs="Arial"/>
          <w:color w:val="333333"/>
          <w:sz w:val="21"/>
          <w:szCs w:val="21"/>
        </w:rPr>
      </w:pPr>
      <w:r>
        <w:rPr>
          <w:rFonts w:ascii="仿宋_GB2312" w:eastAsia="仿宋_GB2312" w:hAnsi="Arial" w:cs="Arial" w:hint="eastAsia"/>
          <w:color w:val="333333"/>
          <w:sz w:val="32"/>
          <w:szCs w:val="32"/>
        </w:rPr>
        <w:t> </w:t>
      </w:r>
    </w:p>
    <w:p w:rsidR="00D9482C" w:rsidRPr="00860EE8" w:rsidRDefault="00860EE8"/>
    <w:sectPr w:rsidR="00D9482C" w:rsidRPr="00860E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EE8"/>
    <w:rsid w:val="001E373F"/>
    <w:rsid w:val="00860EE8"/>
    <w:rsid w:val="00967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41859C-E70C-47D3-8749-72805721D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60EE8"/>
    <w:pPr>
      <w:widowControl/>
      <w:spacing w:before="100" w:beforeAutospacing="1" w:after="100" w:afterAutospacing="1"/>
      <w:jc w:val="left"/>
    </w:pPr>
    <w:rPr>
      <w:rFonts w:ascii="宋体" w:eastAsia="宋体" w:hAnsi="宋体" w:cs="宋体"/>
      <w:kern w:val="0"/>
      <w:sz w:val="24"/>
      <w:szCs w:val="24"/>
    </w:rPr>
  </w:style>
  <w:style w:type="paragraph" w:customStyle="1" w:styleId="p16">
    <w:name w:val="p16"/>
    <w:basedOn w:val="a"/>
    <w:rsid w:val="00860EE8"/>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860EE8"/>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860E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246546">
      <w:bodyDiv w:val="1"/>
      <w:marLeft w:val="0"/>
      <w:marRight w:val="0"/>
      <w:marTop w:val="0"/>
      <w:marBottom w:val="0"/>
      <w:divBdr>
        <w:top w:val="none" w:sz="0" w:space="0" w:color="auto"/>
        <w:left w:val="none" w:sz="0" w:space="0" w:color="auto"/>
        <w:bottom w:val="none" w:sz="0" w:space="0" w:color="auto"/>
        <w:right w:val="none" w:sz="0" w:space="0" w:color="auto"/>
      </w:divBdr>
    </w:div>
    <w:div w:id="68216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jetc.gov.cn/admin/uploadfile/2016/06/28/6/201606281113415201.xls"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388</Words>
  <Characters>2217</Characters>
  <Application>Microsoft Office Word</Application>
  <DocSecurity>0</DocSecurity>
  <Lines>18</Lines>
  <Paragraphs>5</Paragraphs>
  <ScaleCrop>false</ScaleCrop>
  <Company>微软中国</Company>
  <LinksUpToDate>false</LinksUpToDate>
  <CharactersWithSpaces>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2016-07-10T07:39:00Z</dcterms:created>
  <dcterms:modified xsi:type="dcterms:W3CDTF">2016-07-10T07:44:00Z</dcterms:modified>
</cp:coreProperties>
</file>