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20" w:lineRule="exact"/>
        <w:rPr>
          <w:rFonts w:ascii="仿宋" w:hAnsi="仿宋" w:eastAsia="仿宋" w:cs="宋体"/>
          <w:bCs/>
          <w:color w:val="000000"/>
          <w:spacing w:val="-6"/>
          <w:kern w:val="0"/>
          <w:sz w:val="28"/>
          <w:szCs w:val="28"/>
        </w:rPr>
      </w:pPr>
      <w:r>
        <w:rPr>
          <w:rFonts w:hint="eastAsia" w:ascii="仿宋" w:hAnsi="仿宋" w:eastAsia="仿宋" w:cs="宋体"/>
          <w:bCs/>
          <w:color w:val="000000"/>
          <w:spacing w:val="-6"/>
          <w:kern w:val="0"/>
          <w:sz w:val="28"/>
          <w:szCs w:val="28"/>
        </w:rPr>
        <w:t>附件三</w:t>
      </w:r>
    </w:p>
    <w:p>
      <w:pPr>
        <w:widowControl/>
        <w:adjustRightInd w:val="0"/>
        <w:snapToGrid w:val="0"/>
        <w:spacing w:line="520" w:lineRule="exact"/>
        <w:jc w:val="center"/>
        <w:rPr>
          <w:rFonts w:ascii="仿宋" w:hAnsi="仿宋" w:eastAsia="仿宋" w:cs="宋体"/>
          <w:b/>
          <w:color w:val="000000"/>
          <w:spacing w:val="-6"/>
          <w:kern w:val="0"/>
          <w:sz w:val="44"/>
          <w:szCs w:val="44"/>
        </w:rPr>
      </w:pPr>
      <w:r>
        <w:rPr>
          <w:rFonts w:hint="eastAsia" w:ascii="仿宋" w:hAnsi="仿宋" w:eastAsia="仿宋" w:cs="宋体"/>
          <w:b/>
          <w:bCs/>
          <w:color w:val="000000"/>
          <w:spacing w:val="-6"/>
          <w:kern w:val="0"/>
          <w:sz w:val="44"/>
          <w:szCs w:val="44"/>
        </w:rPr>
        <w:t>考核其他说明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1.教职工年度考核表一式两份，其中一份报人事处，归入教职工个人档案，一份由各单位保存。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8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2.</w:t>
      </w:r>
      <w:r>
        <w:rPr>
          <w:rFonts w:hint="eastAsia" w:ascii="仿宋" w:hAnsi="仿宋" w:eastAsia="仿宋" w:cs="宋体"/>
          <w:color w:val="000000"/>
          <w:spacing w:val="-8"/>
          <w:kern w:val="0"/>
          <w:sz w:val="30"/>
          <w:szCs w:val="30"/>
        </w:rPr>
        <w:t>省管干部不参加学校考核</w:t>
      </w:r>
      <w:r>
        <w:rPr>
          <w:rFonts w:hint="eastAsia" w:ascii="仿宋" w:hAnsi="仿宋" w:eastAsia="仿宋" w:cs="宋体"/>
          <w:color w:val="000000"/>
          <w:spacing w:val="-8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spacing w:val="-8"/>
          <w:kern w:val="0"/>
          <w:sz w:val="30"/>
          <w:szCs w:val="30"/>
        </w:rPr>
        <w:t>处级</w:t>
      </w:r>
      <w:r>
        <w:rPr>
          <w:rFonts w:hint="eastAsia" w:ascii="仿宋" w:hAnsi="仿宋" w:eastAsia="仿宋" w:cs="宋体"/>
          <w:color w:val="000000"/>
          <w:spacing w:val="-8"/>
          <w:kern w:val="0"/>
          <w:sz w:val="30"/>
          <w:szCs w:val="30"/>
          <w:lang w:eastAsia="zh-CN"/>
        </w:rPr>
        <w:t>、校聘</w:t>
      </w:r>
      <w:r>
        <w:rPr>
          <w:rFonts w:hint="eastAsia" w:ascii="仿宋" w:hAnsi="仿宋" w:eastAsia="仿宋" w:cs="宋体"/>
          <w:color w:val="000000"/>
          <w:spacing w:val="-8"/>
          <w:kern w:val="0"/>
          <w:sz w:val="30"/>
          <w:szCs w:val="30"/>
        </w:rPr>
        <w:t>干部考核由校党委组织部统一组织实施</w:t>
      </w:r>
      <w:r>
        <w:rPr>
          <w:rFonts w:hint="eastAsia" w:ascii="仿宋" w:hAnsi="仿宋" w:eastAsia="仿宋" w:cs="宋体"/>
          <w:color w:val="000000"/>
          <w:spacing w:val="-8"/>
          <w:kern w:val="0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宋体"/>
          <w:color w:val="000000"/>
          <w:spacing w:val="-8"/>
          <w:kern w:val="0"/>
          <w:sz w:val="30"/>
          <w:szCs w:val="30"/>
        </w:rPr>
        <w:t>校聘编制外人员考核由校人才交流服务中心组织实施。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3.新参加工作的人员在试用期间的年度考核由用人单位认真组织实施，各用人单位需对试用期人员的思想政治表现、工作业绩及业务能力等进行考核，写出评语，考核结果分为合格和不合格两种等次，考核不合格者给予解聘处理。试用期满转正的当年按正常情况参加考核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4.在校内调任、转任的工作人员，由其现单位进行考核并确定等次，其调任、转任前的有关工作情况，由原单位提供。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5.挂职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val="en-US" w:eastAsia="zh-CN"/>
        </w:rPr>
        <w:t>(含借用)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干部的年度考核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eastAsia="zh-CN"/>
        </w:rPr>
        <w:t>请参照《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关于做好事业单位工作人员年度考核工作的通知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eastAsia="zh-CN"/>
        </w:rPr>
        <w:t>》（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闽人社文〔2014〕392号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宋体"/>
          <w:color w:val="000000"/>
          <w:spacing w:val="-6"/>
          <w:kern w:val="0"/>
          <w:sz w:val="24"/>
          <w:szCs w:val="24"/>
          <w:lang w:eastAsia="zh-CN"/>
        </w:rPr>
        <w:fldChar w:fldCharType="begin"/>
      </w:r>
      <w:r>
        <w:rPr>
          <w:rFonts w:hint="eastAsia" w:ascii="仿宋" w:hAnsi="仿宋" w:eastAsia="仿宋" w:cs="宋体"/>
          <w:color w:val="000000"/>
          <w:spacing w:val="-6"/>
          <w:kern w:val="0"/>
          <w:sz w:val="24"/>
          <w:szCs w:val="24"/>
          <w:lang w:eastAsia="zh-CN"/>
        </w:rPr>
        <w:instrText xml:space="preserve"> HYPERLINK "http://rst.fujian.gov.cn/zw/rsgl/sydwrsgl/201501/t20150112_918327.htm" </w:instrText>
      </w:r>
      <w:r>
        <w:rPr>
          <w:rFonts w:hint="eastAsia" w:ascii="仿宋" w:hAnsi="仿宋" w:eastAsia="仿宋" w:cs="宋体"/>
          <w:color w:val="000000"/>
          <w:spacing w:val="-6"/>
          <w:kern w:val="0"/>
          <w:sz w:val="24"/>
          <w:szCs w:val="24"/>
          <w:lang w:eastAsia="zh-CN"/>
        </w:rPr>
        <w:fldChar w:fldCharType="separate"/>
      </w:r>
      <w:r>
        <w:rPr>
          <w:rStyle w:val="7"/>
          <w:rFonts w:hint="eastAsia" w:ascii="仿宋" w:hAnsi="仿宋" w:eastAsia="仿宋" w:cs="宋体"/>
          <w:spacing w:val="-6"/>
          <w:kern w:val="0"/>
          <w:sz w:val="24"/>
          <w:szCs w:val="24"/>
          <w:lang w:eastAsia="zh-CN"/>
        </w:rPr>
        <w:t>http://rst.fujian.gov.cn/zw/rsgl/sydwrsgl/201501/t20150112_918327.htm</w:t>
      </w:r>
      <w:r>
        <w:rPr>
          <w:rFonts w:hint="eastAsia" w:ascii="仿宋" w:hAnsi="仿宋" w:eastAsia="仿宋" w:cs="宋体"/>
          <w:color w:val="000000"/>
          <w:spacing w:val="-6"/>
          <w:kern w:val="0"/>
          <w:sz w:val="24"/>
          <w:szCs w:val="24"/>
          <w:lang w:eastAsia="zh-CN"/>
        </w:rPr>
        <w:fldChar w:fldCharType="end"/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eastAsia="zh-CN"/>
        </w:rPr>
        <w:t>考核。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6.单位派出学习、培训一年以内的人员，仍由原单位进行考核，确定等次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eastAsia="zh-CN"/>
        </w:rPr>
        <w:t>，占用派出单位优秀档次比例，其学习、培训和工作的情况，由所在学习、培训单位提供。</w:t>
      </w:r>
      <w:bookmarkStart w:id="0" w:name="_GoBack"/>
      <w:bookmarkEnd w:id="0"/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7.当年度批准退休的工作人员，不进行年度考核。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8.因病、事假累计超过半年及以上的人员，不进行考核。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9.学校内部离岗退养人员凡无违纪违法的，可直接确定为合格等次，在个人年度考核表中的“个人总结”栏填写“内退”。内退人员不计入本单位实有人数和考核人数内。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10.军队转业干部转业的当年无违法违纪的，原则上可确定为合格及以上等次。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11.没有完成所规定的年均继续教育学时数的，年度考核不得定为优秀等次。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12 根据《高等学校教师职业道德规范》（教人〔2011〕11号）精神，确定师德考核等次，实行“师德一票否决制”，凡师德考核结果确定为“不合格”者，年度考核等次为不合格。</w:t>
      </w:r>
    </w:p>
    <w:p>
      <w:pPr>
        <w:widowControl/>
        <w:adjustRightInd w:val="0"/>
        <w:snapToGrid w:val="0"/>
        <w:spacing w:line="52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13.确定为基本合格和未参加考核的人员，各单位要另附情况说明；确定为不合格的人员各单位要填写《年度考核不称职（不合格）人员情况登记表》。</w:t>
      </w:r>
    </w:p>
    <w:p>
      <w:pPr>
        <w:widowControl/>
        <w:adjustRightInd w:val="0"/>
        <w:snapToGrid w:val="0"/>
        <w:spacing w:line="54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14.</w:t>
      </w:r>
      <w:r>
        <w:rPr>
          <w:rFonts w:hint="eastAsia" w:ascii="仿宋" w:hAnsi="仿宋" w:eastAsia="仿宋"/>
          <w:spacing w:val="-6"/>
          <w:sz w:val="30"/>
          <w:szCs w:val="30"/>
        </w:rPr>
        <w:t>考核结果作为调整事业单位工作人员岗位、工资以及续订聘用合同的依据。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年度考核结果为“合格”及以上等次的工作人员，从20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年1月起增加一级薪级工资。年度考核确定为“不合格”或“基本合格”或“不定等次”以及未参加考核的工作人员，不增加薪级工资。</w:t>
      </w:r>
    </w:p>
    <w:p>
      <w:pPr>
        <w:widowControl/>
        <w:adjustRightInd w:val="0"/>
        <w:snapToGrid w:val="0"/>
        <w:spacing w:line="540" w:lineRule="exact"/>
        <w:ind w:firstLine="576" w:firstLineChars="200"/>
        <w:rPr>
          <w:rFonts w:ascii="仿宋" w:hAnsi="仿宋" w:eastAsia="仿宋" w:cs="宋体"/>
          <w:color w:val="000000"/>
          <w:spacing w:val="-6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spacing w:val="-6"/>
          <w:kern w:val="0"/>
          <w:sz w:val="30"/>
          <w:szCs w:val="30"/>
        </w:rPr>
        <w:t>15.</w:t>
      </w:r>
      <w:r>
        <w:rPr>
          <w:rFonts w:hint="eastAsia" w:ascii="仿宋" w:hAnsi="仿宋" w:eastAsia="仿宋"/>
          <w:color w:val="000000"/>
          <w:spacing w:val="-6"/>
          <w:sz w:val="30"/>
          <w:szCs w:val="30"/>
        </w:rPr>
        <w:t>事业单位工作人员年度考核不合格且不同意调整工作岗位，或者连续两年年度考核不合格的，事业单位提前30日书面通知，可以解除聘用合同。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935C1"/>
    <w:rsid w:val="000660C7"/>
    <w:rsid w:val="001019CA"/>
    <w:rsid w:val="00153129"/>
    <w:rsid w:val="002925B1"/>
    <w:rsid w:val="00310162"/>
    <w:rsid w:val="00510605"/>
    <w:rsid w:val="006463A6"/>
    <w:rsid w:val="006935C1"/>
    <w:rsid w:val="007842A6"/>
    <w:rsid w:val="007C733B"/>
    <w:rsid w:val="0086355A"/>
    <w:rsid w:val="00873F88"/>
    <w:rsid w:val="008A37B1"/>
    <w:rsid w:val="00962AE4"/>
    <w:rsid w:val="00A210F6"/>
    <w:rsid w:val="00AE1FBE"/>
    <w:rsid w:val="00BA3A94"/>
    <w:rsid w:val="00C911F1"/>
    <w:rsid w:val="00CE1FCD"/>
    <w:rsid w:val="00CE734B"/>
    <w:rsid w:val="00D81399"/>
    <w:rsid w:val="00DB4C2E"/>
    <w:rsid w:val="00E16CA4"/>
    <w:rsid w:val="00E537AB"/>
    <w:rsid w:val="00E53A81"/>
    <w:rsid w:val="114110B0"/>
    <w:rsid w:val="212330C3"/>
    <w:rsid w:val="26BA1B34"/>
    <w:rsid w:val="3604576F"/>
    <w:rsid w:val="37A734A1"/>
    <w:rsid w:val="3EC9684B"/>
    <w:rsid w:val="46D87471"/>
    <w:rsid w:val="4D6D17B9"/>
    <w:rsid w:val="580C4850"/>
    <w:rsid w:val="5AE32AB0"/>
    <w:rsid w:val="672F64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uiPriority w:val="99"/>
    <w:rPr>
      <w:color w:val="800080"/>
      <w:u w:val="single"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862</Characters>
  <Lines>7</Lines>
  <Paragraphs>2</Paragraphs>
  <TotalTime>31</TotalTime>
  <ScaleCrop>false</ScaleCrop>
  <LinksUpToDate>false</LinksUpToDate>
  <CharactersWithSpaces>1011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2018-12-19T06:34:00Z</dcterms:created>
  <dc:creator>Du</dc:creator>
  <cp:lastModifiedBy>阿杜</cp:lastModifiedBy>
  <cp:lastPrinted>2018-12-19T06:38:00Z</cp:lastPrinted>
  <dcterms:modified xsi:type="dcterms:W3CDTF">2019-12-12T01:18:42Z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